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ajorEastAsia" w:hAnsiTheme="majorEastAsia" w:eastAsiaTheme="majorEastAsia"/>
          <w:b/>
          <w:sz w:val="36"/>
          <w:szCs w:val="36"/>
        </w:rPr>
      </w:pPr>
      <w:r>
        <w:rPr>
          <w:rFonts w:hint="eastAsia" w:asciiTheme="majorEastAsia" w:hAnsiTheme="majorEastAsia" w:eastAsiaTheme="majorEastAsia"/>
          <w:b/>
          <w:sz w:val="36"/>
          <w:szCs w:val="36"/>
        </w:rPr>
        <w:t xml:space="preserve">     </w:t>
      </w:r>
    </w:p>
    <w:p>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音乐学院毕业音乐会工作细则</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毕业音乐会是音乐学（教师教育）专业本科阶段专业学习情况的整体汇报。是对人才培养质量的一次重要检验。为了音乐会如期进行，特拟定以下工作细则，各专业方向参照执行。</w:t>
      </w:r>
    </w:p>
    <w:p>
      <w:pPr>
        <w:spacing w:line="360" w:lineRule="auto"/>
        <w:rPr>
          <w:rFonts w:ascii="黑体" w:hAnsi="宋体" w:eastAsia="黑体" w:cs="Times New Roman"/>
          <w:b/>
          <w:sz w:val="28"/>
          <w:szCs w:val="28"/>
        </w:rPr>
      </w:pPr>
      <w:r>
        <w:rPr>
          <w:rFonts w:hint="eastAsia" w:ascii="黑体" w:hAnsi="宋体" w:eastAsia="黑体" w:cs="Times New Roman"/>
          <w:b/>
          <w:sz w:val="28"/>
          <w:szCs w:val="28"/>
        </w:rPr>
        <w:t>一、指导思想</w:t>
      </w:r>
    </w:p>
    <w:p>
      <w:pPr>
        <w:spacing w:line="360" w:lineRule="auto"/>
        <w:rPr>
          <w:rFonts w:ascii="宋体" w:hAnsi="宋体" w:eastAsia="宋体" w:cs="Times New Roman"/>
          <w:sz w:val="28"/>
          <w:szCs w:val="28"/>
        </w:rPr>
      </w:pPr>
      <w:r>
        <w:rPr>
          <w:rFonts w:hint="eastAsia" w:ascii="宋体" w:hAnsi="宋体" w:eastAsia="宋体" w:cs="Times New Roman"/>
          <w:sz w:val="28"/>
          <w:szCs w:val="28"/>
        </w:rPr>
        <w:t xml:space="preserve">   以习近平新时代教育思想为指导，全面贯彻党的教育方针，解决好培养什么人、怎样培养人、为谁培养人这个根本问题。坚持马克思主义指导地位，坚持社会主义办学方向，落实立德树人的根本任务，坚持教育为人民服务、为中国共产党治国理政服务、为巩固和发展中国特色社会主义制度服务、为改革开放和社会主义现代化建设服务。贯彻落实教育部召开的新时代全国高等学校本科教育工作会议精神，坚持“以本为本”，推进“四个回归”，努力培养担当民族复兴大任的时代新人，培养德智体美劳全面发展的社会主义建设者和接班人。</w:t>
      </w:r>
    </w:p>
    <w:p>
      <w:pPr>
        <w:spacing w:line="360" w:lineRule="auto"/>
        <w:rPr>
          <w:rFonts w:ascii="黑体" w:hAnsi="宋体" w:eastAsia="黑体" w:cs="Times New Roman"/>
          <w:b/>
          <w:sz w:val="28"/>
          <w:szCs w:val="28"/>
        </w:rPr>
      </w:pPr>
      <w:r>
        <w:rPr>
          <w:rFonts w:hint="eastAsia" w:ascii="黑体" w:hAnsi="宋体" w:eastAsia="黑体" w:cs="Times New Roman"/>
          <w:b/>
          <w:sz w:val="28"/>
          <w:szCs w:val="28"/>
        </w:rPr>
        <w:t>二、具体要求</w:t>
      </w:r>
    </w:p>
    <w:p>
      <w:pPr>
        <w:spacing w:line="360" w:lineRule="auto"/>
        <w:rPr>
          <w:rFonts w:ascii="宋体" w:hAnsi="宋体" w:eastAsia="宋体" w:cs="Times New Roman"/>
          <w:b/>
          <w:sz w:val="28"/>
          <w:szCs w:val="28"/>
        </w:rPr>
      </w:pPr>
      <w:r>
        <w:rPr>
          <w:rFonts w:hint="eastAsia" w:ascii="宋体" w:hAnsi="宋体" w:eastAsia="宋体" w:cs="Times New Roman"/>
          <w:b/>
          <w:sz w:val="28"/>
          <w:szCs w:val="28"/>
        </w:rPr>
        <w:t>1、分组要求</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音乐会可以1人举办独唱、独奏、独舞、个人作品专场音乐会。也可以由几人组合举办一场音乐会（可以同方向，也可以不同方向），但人数最多不超过5人。即1≤人数≤5。</w:t>
      </w:r>
    </w:p>
    <w:p>
      <w:pPr>
        <w:spacing w:line="360" w:lineRule="auto"/>
        <w:rPr>
          <w:rFonts w:ascii="宋体" w:hAnsi="宋体" w:eastAsia="宋体" w:cs="Times New Roman"/>
          <w:b/>
          <w:sz w:val="28"/>
          <w:szCs w:val="28"/>
        </w:rPr>
      </w:pPr>
      <w:r>
        <w:rPr>
          <w:rFonts w:hint="eastAsia" w:ascii="宋体" w:hAnsi="宋体" w:eastAsia="宋体" w:cs="Times New Roman"/>
          <w:b/>
          <w:sz w:val="28"/>
          <w:szCs w:val="28"/>
        </w:rPr>
        <w:t>2、时间要求</w:t>
      </w:r>
    </w:p>
    <w:p>
      <w:pPr>
        <w:spacing w:line="360" w:lineRule="auto"/>
        <w:ind w:firstLine="420" w:firstLineChars="150"/>
        <w:rPr>
          <w:rFonts w:ascii="宋体" w:hAnsi="宋体" w:eastAsia="宋体" w:cs="Times New Roman"/>
          <w:sz w:val="28"/>
          <w:szCs w:val="28"/>
        </w:rPr>
      </w:pPr>
      <w:r>
        <w:rPr>
          <w:rFonts w:hint="eastAsia" w:ascii="宋体" w:hAnsi="宋体" w:eastAsia="宋体" w:cs="Times New Roman"/>
          <w:sz w:val="28"/>
          <w:szCs w:val="28"/>
        </w:rPr>
        <w:t>如果举办个人音乐会，时间不少于40分钟。如果组合音乐会，每个人时间不少于20分钟。</w:t>
      </w:r>
    </w:p>
    <w:p>
      <w:pPr>
        <w:spacing w:line="360" w:lineRule="auto"/>
        <w:rPr>
          <w:rFonts w:ascii="宋体" w:hAnsi="宋体" w:eastAsia="宋体" w:cs="Times New Roman"/>
          <w:b/>
          <w:sz w:val="28"/>
          <w:szCs w:val="28"/>
        </w:rPr>
      </w:pPr>
      <w:r>
        <w:rPr>
          <w:rFonts w:hint="eastAsia" w:ascii="宋体" w:hAnsi="宋体" w:eastAsia="宋体" w:cs="Times New Roman"/>
          <w:b/>
          <w:sz w:val="28"/>
          <w:szCs w:val="28"/>
        </w:rPr>
        <w:t>3、曲目要求</w:t>
      </w:r>
    </w:p>
    <w:p>
      <w:pPr>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声乐、钢琴、器乐各方向的音乐会，应尽可能选择古今中外优秀的经典作品（参考各方向教学大纲中规定的曲目），如果流行歌曲演唱能力强，也可以举办类似的音乐会。作曲方向同学每人提交3首或以上作品，并请同学或乐团演奏自己的作品。舞蹈方向同学可以表演古典舞、民间舞或现代舞。</w:t>
      </w:r>
    </w:p>
    <w:p>
      <w:pPr>
        <w:spacing w:line="360" w:lineRule="auto"/>
        <w:rPr>
          <w:rFonts w:ascii="黑体" w:hAnsi="宋体" w:eastAsia="黑体" w:cs="Times New Roman"/>
          <w:b/>
          <w:sz w:val="28"/>
          <w:szCs w:val="28"/>
        </w:rPr>
      </w:pPr>
      <w:r>
        <w:rPr>
          <w:rFonts w:hint="eastAsia" w:ascii="黑体" w:hAnsi="宋体" w:eastAsia="黑体" w:cs="Times New Roman"/>
          <w:b/>
          <w:sz w:val="28"/>
          <w:szCs w:val="28"/>
        </w:rPr>
        <w:t>三、工作时间表</w:t>
      </w:r>
    </w:p>
    <w:p>
      <w:pPr>
        <w:spacing w:line="360" w:lineRule="auto"/>
        <w:rPr>
          <w:rFonts w:ascii="宋体" w:hAnsi="宋体" w:eastAsia="宋体" w:cs="Times New Roman"/>
          <w:sz w:val="28"/>
          <w:szCs w:val="28"/>
        </w:rPr>
      </w:pPr>
      <w:r>
        <w:rPr>
          <w:rFonts w:hint="eastAsia" w:ascii="宋体" w:hAnsi="宋体" w:eastAsia="宋体" w:cs="Times New Roman"/>
          <w:sz w:val="28"/>
          <w:szCs w:val="28"/>
        </w:rPr>
        <w:t xml:space="preserve">    音乐会安排在第8学期进行。考虑到后面还有论文答辩环节，因此，原则上安排在9—11周进行。具体时间安排如下：</w:t>
      </w:r>
    </w:p>
    <w:p>
      <w:pPr>
        <w:rPr>
          <w:rFonts w:ascii="宋体" w:hAnsi="宋体" w:eastAsia="宋体" w:cs="Times New Roman"/>
          <w:sz w:val="28"/>
          <w:szCs w:val="28"/>
        </w:rPr>
      </w:pPr>
      <w:r>
        <w:rPr>
          <w:rFonts w:hint="eastAsia" w:ascii="宋体" w:hAnsi="宋体" w:eastAsia="宋体" w:cs="Times New Roman"/>
          <w:b/>
          <w:sz w:val="28"/>
          <w:szCs w:val="28"/>
        </w:rPr>
        <w:t>1、1-3周：</w:t>
      </w:r>
      <w:r>
        <w:rPr>
          <w:rFonts w:hint="eastAsia" w:ascii="宋体" w:hAnsi="宋体" w:eastAsia="宋体" w:cs="Times New Roman"/>
          <w:sz w:val="28"/>
          <w:szCs w:val="28"/>
        </w:rPr>
        <w:t>教师与学生共同确定音乐会的演唱、演奏曲目，要求学生查阅相关文献、乐谱及音响资料，了解作曲家及作品的创作背景。教师指导学生分析作品结构，了解作品表达的音乐内容，解决学生在练习中的基本问题。</w:t>
      </w:r>
    </w:p>
    <w:p>
      <w:pPr>
        <w:rPr>
          <w:rFonts w:ascii="宋体" w:hAnsi="宋体" w:eastAsia="宋体" w:cs="Times New Roman"/>
          <w:sz w:val="28"/>
          <w:szCs w:val="28"/>
        </w:rPr>
      </w:pPr>
      <w:r>
        <w:rPr>
          <w:rFonts w:hint="eastAsia" w:ascii="宋体" w:hAnsi="宋体" w:eastAsia="宋体" w:cs="Times New Roman"/>
          <w:b/>
          <w:sz w:val="28"/>
          <w:szCs w:val="28"/>
        </w:rPr>
        <w:t>2、4-8周：</w:t>
      </w:r>
      <w:r>
        <w:rPr>
          <w:rFonts w:hint="eastAsia" w:ascii="宋体" w:hAnsi="宋体" w:eastAsia="宋体" w:cs="Times New Roman"/>
          <w:sz w:val="28"/>
          <w:szCs w:val="28"/>
        </w:rPr>
        <w:t>集中指导，教师指导学生认真练习作品，并对作品中的技术问题进行逐一剖析，提供有效的解决方法和练习手段。声乐曲目、部分器乐曲目伴奏者合伴奏。教师帮助学生分析音乐风格，对作品进行艺术处理，提高学生对音乐的理解与表现能力。教师对学生集中指导时间不少于8次，填写音乐会师生记录表。</w:t>
      </w:r>
    </w:p>
    <w:p>
      <w:pPr>
        <w:rPr>
          <w:rFonts w:ascii="宋体" w:hAnsi="宋体" w:eastAsia="宋体" w:cs="Times New Roman"/>
          <w:sz w:val="28"/>
          <w:szCs w:val="28"/>
        </w:rPr>
      </w:pPr>
      <w:r>
        <w:rPr>
          <w:rFonts w:hint="eastAsia" w:ascii="宋体" w:hAnsi="宋体" w:eastAsia="宋体" w:cs="Times New Roman"/>
          <w:b/>
          <w:sz w:val="28"/>
          <w:szCs w:val="28"/>
        </w:rPr>
        <w:t>3、9-11周：</w:t>
      </w:r>
      <w:r>
        <w:rPr>
          <w:rFonts w:hint="eastAsia" w:ascii="宋体" w:hAnsi="宋体" w:eastAsia="宋体" w:cs="Times New Roman"/>
          <w:sz w:val="28"/>
          <w:szCs w:val="28"/>
        </w:rPr>
        <w:t>教师指导学生按要求完整的表演所有音乐会曲目，对学生表演中出现的技术和音乐表现力等方面的不足处进行修正，带领学生走台串联，准备音乐会的节目单、海报、服装、录音、录像等事宜，做好演出前的所有工作。</w:t>
      </w:r>
    </w:p>
    <w:p>
      <w:pPr>
        <w:rPr>
          <w:rFonts w:ascii="黑体" w:hAnsi="宋体" w:eastAsia="黑体" w:cs="Times New Roman"/>
          <w:b/>
          <w:sz w:val="28"/>
          <w:szCs w:val="28"/>
        </w:rPr>
      </w:pPr>
      <w:r>
        <w:rPr>
          <w:rFonts w:hint="eastAsia" w:ascii="黑体" w:hAnsi="宋体" w:eastAsia="黑体" w:cs="Times New Roman"/>
          <w:b/>
          <w:sz w:val="28"/>
          <w:szCs w:val="28"/>
        </w:rPr>
        <w:t>四、考核标准</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学院根据学生分组情况安排教师现场评分，每组评委教师人数不少于3人，评委老师的资质应具有讲师及以上职称或者硕士学位或在某一领域的专家、学者，可以聘请校外专家介入。评分细则按照技能小组课标准执行。如果音乐会成绩不及格，取消其成绩论文答辩资格。</w:t>
      </w:r>
    </w:p>
    <w:p>
      <w:pPr>
        <w:rPr>
          <w:rFonts w:ascii="黑体" w:hAnsi="宋体" w:eastAsia="黑体" w:cs="Times New Roman"/>
          <w:b/>
          <w:sz w:val="28"/>
          <w:szCs w:val="28"/>
        </w:rPr>
      </w:pPr>
    </w:p>
    <w:p>
      <w:pPr>
        <w:rPr>
          <w:rFonts w:ascii="黑体" w:hAnsi="宋体" w:eastAsia="黑体" w:cs="Times New Roman"/>
          <w:b/>
          <w:sz w:val="28"/>
          <w:szCs w:val="28"/>
        </w:rPr>
      </w:pPr>
      <w:r>
        <w:rPr>
          <w:rFonts w:hint="eastAsia" w:ascii="黑体" w:hAnsi="宋体" w:eastAsia="黑体" w:cs="Times New Roman"/>
          <w:b/>
          <w:sz w:val="28"/>
          <w:szCs w:val="28"/>
        </w:rPr>
        <w:t>五、归档资料</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毕业音乐会结束后，一周之内上交以下材料：音乐会分组情况一览表、音乐会评分表、音乐会节目单、音乐会海报、音乐会录像、音乐会指导记录表等。</w:t>
      </w:r>
    </w:p>
    <w:p/>
    <w:p/>
    <w:p/>
    <w:p/>
    <w:p/>
    <w:p/>
    <w:p/>
    <w:p/>
    <w:p/>
    <w:p/>
    <w:p/>
    <w:p/>
    <w:p>
      <w:pPr>
        <w:rPr>
          <w:rFonts w:asciiTheme="minorEastAsia" w:hAnsiTheme="minorEastAsia"/>
          <w:sz w:val="28"/>
          <w:szCs w:val="28"/>
        </w:rPr>
      </w:pPr>
      <w:r>
        <w:rPr>
          <w:rFonts w:hint="eastAsia"/>
        </w:rPr>
        <w:t xml:space="preserve">                                   </w:t>
      </w:r>
      <w:r>
        <w:rPr>
          <w:rFonts w:hint="eastAsia" w:asciiTheme="minorEastAsia" w:hAnsiTheme="minorEastAsia"/>
          <w:sz w:val="28"/>
          <w:szCs w:val="28"/>
        </w:rPr>
        <w:t xml:space="preserve">                 音乐学院</w:t>
      </w:r>
    </w:p>
    <w:p>
      <w:pPr>
        <w:rPr>
          <w:rFonts w:asciiTheme="minorEastAsia" w:hAnsiTheme="minorEastAsia"/>
          <w:sz w:val="28"/>
          <w:szCs w:val="28"/>
        </w:rPr>
      </w:pPr>
      <w:r>
        <w:rPr>
          <w:rFonts w:hint="eastAsia" w:asciiTheme="minorEastAsia" w:hAnsiTheme="minorEastAsia"/>
          <w:sz w:val="28"/>
          <w:szCs w:val="28"/>
        </w:rPr>
        <w:t xml:space="preserve">                                   </w:t>
      </w:r>
      <w:r>
        <w:rPr>
          <w:rFonts w:hint="eastAsia" w:asciiTheme="minorEastAsia" w:hAnsiTheme="minorEastAsia"/>
          <w:sz w:val="28"/>
          <w:szCs w:val="28"/>
          <w:lang w:val="en-US" w:eastAsia="zh-CN"/>
        </w:rPr>
        <w:t xml:space="preserve">   </w:t>
      </w:r>
      <w:bookmarkStart w:id="0" w:name="_GoBack"/>
      <w:bookmarkEnd w:id="0"/>
      <w:r>
        <w:rPr>
          <w:rFonts w:hint="eastAsia" w:asciiTheme="minorEastAsia" w:hAnsiTheme="minorEastAsia"/>
          <w:sz w:val="28"/>
          <w:szCs w:val="28"/>
        </w:rPr>
        <w:t xml:space="preserve">  2019年3月30日</w:t>
      </w:r>
    </w:p>
    <w:p>
      <w:pPr>
        <w:rPr>
          <w:rFonts w:asciiTheme="minorEastAsia" w:hAnsiTheme="minorEastAsia"/>
          <w:sz w:val="28"/>
          <w:szCs w:val="28"/>
        </w:rPr>
      </w:pPr>
      <w:r>
        <w:rPr>
          <w:rFonts w:hint="eastAsia" w:asciiTheme="minorEastAsia" w:hAnsiTheme="minorEastAsia"/>
          <w:sz w:val="28"/>
          <w:szCs w:val="28"/>
        </w:rPr>
        <w:t xml:space="preserve">                                           </w:t>
      </w:r>
    </w:p>
    <w:p>
      <w:pPr>
        <w:spacing w:line="360" w:lineRule="auto"/>
        <w:rPr>
          <w:rFonts w:asciiTheme="minorEastAsia" w:hAnsiTheme="minorEastAsia"/>
          <w:sz w:val="28"/>
          <w:szCs w:val="28"/>
        </w:rPr>
      </w:pPr>
    </w:p>
    <w:p>
      <w:pPr>
        <w:spacing w:line="360" w:lineRule="auto"/>
        <w:rPr>
          <w:rFonts w:asciiTheme="minorEastAsia" w:hAnsiTheme="minorEastAsia"/>
          <w:sz w:val="28"/>
          <w:szCs w:val="28"/>
        </w:rPr>
      </w:pPr>
    </w:p>
    <w:p>
      <w:pPr>
        <w:spacing w:line="360" w:lineRule="auto"/>
        <w:rPr>
          <w:rFonts w:asciiTheme="minorEastAsia" w:hAnsiTheme="minorEastAsia"/>
          <w:sz w:val="28"/>
          <w:szCs w:val="28"/>
        </w:rPr>
      </w:pPr>
    </w:p>
    <w:p>
      <w:pPr>
        <w:spacing w:line="360" w:lineRule="auto"/>
        <w:rPr>
          <w:rFonts w:asciiTheme="minorEastAsia" w:hAnsiTheme="minorEastAsia"/>
          <w:sz w:val="28"/>
          <w:szCs w:val="28"/>
        </w:rPr>
      </w:pPr>
      <w:r>
        <w:rPr>
          <w:rFonts w:hint="eastAsia" w:asciiTheme="majorEastAsia" w:hAnsiTheme="majorEastAsia" w:eastAsiaTheme="majorEastAsia"/>
          <w:b/>
          <w:sz w:val="28"/>
          <w:szCs w:val="28"/>
        </w:rPr>
        <w:t>附件1</w:t>
      </w:r>
    </w:p>
    <w:p>
      <w:pPr>
        <w:spacing w:line="360" w:lineRule="auto"/>
        <w:jc w:val="center"/>
        <w:rPr>
          <w:rFonts w:ascii="黑体" w:eastAsia="黑体" w:hAnsiTheme="minorEastAsia"/>
          <w:b/>
          <w:bCs/>
          <w:sz w:val="36"/>
          <w:szCs w:val="36"/>
        </w:rPr>
      </w:pPr>
      <w:r>
        <w:rPr>
          <w:rFonts w:hint="eastAsia" w:ascii="黑体" w:eastAsia="黑体" w:hAnsiTheme="minorEastAsia"/>
          <w:b/>
          <w:bCs/>
          <w:sz w:val="36"/>
          <w:szCs w:val="36"/>
        </w:rPr>
        <w:t>苏州科技大学音乐学院</w:t>
      </w:r>
    </w:p>
    <w:p>
      <w:pPr>
        <w:spacing w:line="360" w:lineRule="auto"/>
        <w:jc w:val="center"/>
        <w:rPr>
          <w:rFonts w:ascii="黑体" w:eastAsia="黑体" w:hAnsiTheme="minorEastAsia"/>
          <w:b/>
          <w:bCs/>
          <w:sz w:val="36"/>
          <w:szCs w:val="36"/>
        </w:rPr>
      </w:pPr>
      <w:r>
        <w:rPr>
          <w:rFonts w:hint="eastAsia" w:ascii="黑体" w:eastAsia="黑体" w:hAnsiTheme="minorEastAsia"/>
          <w:b/>
          <w:bCs/>
          <w:sz w:val="36"/>
          <w:szCs w:val="36"/>
        </w:rPr>
        <w:t>毕业音乐会评分表</w:t>
      </w:r>
    </w:p>
    <w:tbl>
      <w:tblPr>
        <w:tblStyle w:val="5"/>
        <w:tblW w:w="9575" w:type="dxa"/>
        <w:jc w:val="center"/>
        <w:tblInd w:w="-151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11"/>
        <w:gridCol w:w="1276"/>
        <w:gridCol w:w="567"/>
        <w:gridCol w:w="850"/>
        <w:gridCol w:w="2410"/>
        <w:gridCol w:w="851"/>
        <w:gridCol w:w="870"/>
        <w:gridCol w:w="8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60" w:hRule="atLeast"/>
          <w:jc w:val="center"/>
        </w:trPr>
        <w:tc>
          <w:tcPr>
            <w:tcW w:w="1911" w:type="dxa"/>
            <w:vMerge w:val="restart"/>
            <w:vAlign w:val="center"/>
          </w:tcPr>
          <w:p>
            <w:pPr>
              <w:spacing w:line="360" w:lineRule="auto"/>
              <w:jc w:val="center"/>
              <w:rPr>
                <w:rFonts w:ascii="黑体" w:eastAsia="黑体" w:hAnsiTheme="minorEastAsia"/>
                <w:sz w:val="24"/>
                <w:szCs w:val="24"/>
              </w:rPr>
            </w:pPr>
            <w:r>
              <w:rPr>
                <w:rFonts w:hint="eastAsia" w:ascii="黑体" w:eastAsia="黑体" w:hAnsiTheme="minorEastAsia"/>
                <w:sz w:val="24"/>
                <w:szCs w:val="24"/>
              </w:rPr>
              <w:t>（系）/教研室</w:t>
            </w:r>
          </w:p>
        </w:tc>
        <w:tc>
          <w:tcPr>
            <w:tcW w:w="1276" w:type="dxa"/>
            <w:tcBorders>
              <w:bottom w:val="single" w:color="auto" w:sz="4" w:space="0"/>
            </w:tcBorders>
            <w:vAlign w:val="center"/>
          </w:tcPr>
          <w:p>
            <w:pPr>
              <w:spacing w:line="360" w:lineRule="auto"/>
              <w:jc w:val="center"/>
              <w:rPr>
                <w:rFonts w:ascii="黑体" w:eastAsia="黑体" w:hAnsiTheme="minorEastAsia"/>
                <w:sz w:val="24"/>
                <w:szCs w:val="24"/>
              </w:rPr>
            </w:pPr>
          </w:p>
        </w:tc>
        <w:tc>
          <w:tcPr>
            <w:tcW w:w="1417" w:type="dxa"/>
            <w:gridSpan w:val="2"/>
            <w:vMerge w:val="restart"/>
            <w:vAlign w:val="center"/>
          </w:tcPr>
          <w:p>
            <w:pPr>
              <w:spacing w:line="360" w:lineRule="auto"/>
              <w:jc w:val="center"/>
              <w:rPr>
                <w:rFonts w:ascii="黑体" w:eastAsia="黑体" w:hAnsiTheme="minorEastAsia"/>
                <w:sz w:val="24"/>
                <w:szCs w:val="24"/>
              </w:rPr>
            </w:pPr>
            <w:r>
              <w:rPr>
                <w:rFonts w:hint="eastAsia" w:ascii="黑体" w:eastAsia="黑体" w:hAnsiTheme="minorEastAsia"/>
                <w:sz w:val="24"/>
                <w:szCs w:val="24"/>
              </w:rPr>
              <w:t>指导教师</w:t>
            </w:r>
          </w:p>
        </w:tc>
        <w:tc>
          <w:tcPr>
            <w:tcW w:w="2410" w:type="dxa"/>
            <w:tcBorders>
              <w:bottom w:val="single" w:color="auto" w:sz="4" w:space="0"/>
            </w:tcBorders>
            <w:vAlign w:val="center"/>
          </w:tcPr>
          <w:p>
            <w:pPr>
              <w:spacing w:line="360" w:lineRule="auto"/>
              <w:jc w:val="center"/>
              <w:rPr>
                <w:rFonts w:ascii="黑体" w:eastAsia="黑体" w:hAnsiTheme="minorEastAsia"/>
                <w:sz w:val="24"/>
                <w:szCs w:val="24"/>
              </w:rPr>
            </w:pPr>
          </w:p>
        </w:tc>
        <w:tc>
          <w:tcPr>
            <w:tcW w:w="851" w:type="dxa"/>
            <w:vMerge w:val="restart"/>
            <w:vAlign w:val="center"/>
          </w:tcPr>
          <w:p>
            <w:pPr>
              <w:spacing w:line="360" w:lineRule="auto"/>
              <w:jc w:val="center"/>
              <w:rPr>
                <w:rFonts w:ascii="黑体" w:eastAsia="黑体" w:hAnsiTheme="minorEastAsia"/>
                <w:sz w:val="24"/>
                <w:szCs w:val="24"/>
              </w:rPr>
            </w:pPr>
            <w:r>
              <w:rPr>
                <w:rFonts w:hint="eastAsia" w:ascii="黑体" w:eastAsia="黑体" w:hAnsiTheme="minorEastAsia"/>
                <w:sz w:val="24"/>
                <w:szCs w:val="24"/>
              </w:rPr>
              <w:t>职称</w:t>
            </w:r>
          </w:p>
        </w:tc>
        <w:tc>
          <w:tcPr>
            <w:tcW w:w="1710" w:type="dxa"/>
            <w:gridSpan w:val="2"/>
            <w:tcBorders>
              <w:bottom w:val="single" w:color="auto" w:sz="4" w:space="0"/>
            </w:tcBorders>
            <w:vAlign w:val="center"/>
          </w:tcPr>
          <w:p>
            <w:pPr>
              <w:spacing w:line="360" w:lineRule="auto"/>
              <w:jc w:val="center"/>
              <w:rPr>
                <w:rFonts w:ascii="黑体" w:eastAsia="黑体" w:hAnsi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60" w:hRule="atLeast"/>
          <w:jc w:val="center"/>
        </w:trPr>
        <w:tc>
          <w:tcPr>
            <w:tcW w:w="1911" w:type="dxa"/>
            <w:vMerge w:val="continue"/>
            <w:vAlign w:val="center"/>
          </w:tcPr>
          <w:p>
            <w:pPr>
              <w:spacing w:line="360" w:lineRule="auto"/>
              <w:jc w:val="center"/>
              <w:rPr>
                <w:rFonts w:ascii="黑体" w:eastAsia="黑体" w:hAnsiTheme="minorEastAsia"/>
                <w:sz w:val="24"/>
                <w:szCs w:val="24"/>
              </w:rPr>
            </w:pPr>
          </w:p>
        </w:tc>
        <w:tc>
          <w:tcPr>
            <w:tcW w:w="1276" w:type="dxa"/>
            <w:tcBorders>
              <w:bottom w:val="single" w:color="auto" w:sz="4" w:space="0"/>
            </w:tcBorders>
            <w:vAlign w:val="center"/>
          </w:tcPr>
          <w:p>
            <w:pPr>
              <w:spacing w:line="360" w:lineRule="auto"/>
              <w:jc w:val="center"/>
              <w:rPr>
                <w:rFonts w:ascii="黑体" w:eastAsia="黑体" w:hAnsiTheme="minorEastAsia"/>
                <w:sz w:val="24"/>
                <w:szCs w:val="24"/>
              </w:rPr>
            </w:pPr>
          </w:p>
        </w:tc>
        <w:tc>
          <w:tcPr>
            <w:tcW w:w="1417" w:type="dxa"/>
            <w:gridSpan w:val="2"/>
            <w:vMerge w:val="continue"/>
            <w:vAlign w:val="center"/>
          </w:tcPr>
          <w:p>
            <w:pPr>
              <w:spacing w:line="360" w:lineRule="auto"/>
              <w:jc w:val="center"/>
              <w:rPr>
                <w:rFonts w:ascii="黑体" w:eastAsia="黑体" w:hAnsiTheme="minorEastAsia"/>
                <w:sz w:val="24"/>
                <w:szCs w:val="24"/>
              </w:rPr>
            </w:pPr>
          </w:p>
        </w:tc>
        <w:tc>
          <w:tcPr>
            <w:tcW w:w="2410" w:type="dxa"/>
            <w:tcBorders>
              <w:bottom w:val="single" w:color="auto" w:sz="4" w:space="0"/>
            </w:tcBorders>
            <w:vAlign w:val="center"/>
          </w:tcPr>
          <w:p>
            <w:pPr>
              <w:spacing w:line="360" w:lineRule="auto"/>
              <w:jc w:val="center"/>
              <w:rPr>
                <w:rFonts w:ascii="黑体" w:eastAsia="黑体" w:hAnsiTheme="minorEastAsia"/>
                <w:sz w:val="24"/>
                <w:szCs w:val="24"/>
              </w:rPr>
            </w:pPr>
          </w:p>
        </w:tc>
        <w:tc>
          <w:tcPr>
            <w:tcW w:w="851" w:type="dxa"/>
            <w:vMerge w:val="continue"/>
            <w:vAlign w:val="center"/>
          </w:tcPr>
          <w:p>
            <w:pPr>
              <w:spacing w:line="360" w:lineRule="auto"/>
              <w:jc w:val="center"/>
              <w:rPr>
                <w:rFonts w:ascii="黑体" w:eastAsia="黑体" w:hAnsiTheme="minorEastAsia"/>
                <w:sz w:val="24"/>
                <w:szCs w:val="24"/>
              </w:rPr>
            </w:pPr>
          </w:p>
        </w:tc>
        <w:tc>
          <w:tcPr>
            <w:tcW w:w="1710" w:type="dxa"/>
            <w:gridSpan w:val="2"/>
            <w:tcBorders>
              <w:bottom w:val="single" w:color="auto" w:sz="4" w:space="0"/>
            </w:tcBorders>
            <w:vAlign w:val="center"/>
          </w:tcPr>
          <w:p>
            <w:pPr>
              <w:spacing w:line="360" w:lineRule="auto"/>
              <w:jc w:val="center"/>
              <w:rPr>
                <w:rFonts w:ascii="黑体" w:eastAsia="黑体" w:hAnsi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jc w:val="center"/>
        </w:trPr>
        <w:tc>
          <w:tcPr>
            <w:tcW w:w="1911" w:type="dxa"/>
            <w:vMerge w:val="continue"/>
            <w:tcBorders>
              <w:bottom w:val="single" w:color="auto" w:sz="4" w:space="0"/>
            </w:tcBorders>
            <w:vAlign w:val="center"/>
          </w:tcPr>
          <w:p>
            <w:pPr>
              <w:spacing w:line="360" w:lineRule="auto"/>
              <w:jc w:val="center"/>
              <w:rPr>
                <w:rFonts w:ascii="黑体" w:eastAsia="黑体" w:hAnsiTheme="minorEastAsia"/>
                <w:sz w:val="24"/>
                <w:szCs w:val="24"/>
              </w:rPr>
            </w:pPr>
          </w:p>
        </w:tc>
        <w:tc>
          <w:tcPr>
            <w:tcW w:w="1276" w:type="dxa"/>
            <w:tcBorders>
              <w:top w:val="single" w:color="auto" w:sz="4" w:space="0"/>
              <w:bottom w:val="single" w:color="auto" w:sz="4" w:space="0"/>
            </w:tcBorders>
            <w:vAlign w:val="center"/>
          </w:tcPr>
          <w:p>
            <w:pPr>
              <w:spacing w:line="360" w:lineRule="auto"/>
              <w:jc w:val="center"/>
              <w:rPr>
                <w:rFonts w:ascii="黑体" w:eastAsia="黑体" w:hAnsiTheme="minorEastAsia"/>
                <w:sz w:val="24"/>
                <w:szCs w:val="24"/>
              </w:rPr>
            </w:pPr>
          </w:p>
        </w:tc>
        <w:tc>
          <w:tcPr>
            <w:tcW w:w="1417" w:type="dxa"/>
            <w:gridSpan w:val="2"/>
            <w:vMerge w:val="continue"/>
            <w:tcBorders>
              <w:bottom w:val="single" w:color="auto" w:sz="4" w:space="0"/>
            </w:tcBorders>
            <w:vAlign w:val="center"/>
          </w:tcPr>
          <w:p>
            <w:pPr>
              <w:spacing w:line="360" w:lineRule="auto"/>
              <w:jc w:val="center"/>
              <w:rPr>
                <w:rFonts w:ascii="黑体" w:eastAsia="黑体" w:hAnsiTheme="minorEastAsia"/>
                <w:sz w:val="24"/>
                <w:szCs w:val="24"/>
              </w:rPr>
            </w:pPr>
          </w:p>
        </w:tc>
        <w:tc>
          <w:tcPr>
            <w:tcW w:w="2410" w:type="dxa"/>
            <w:tcBorders>
              <w:top w:val="single" w:color="auto" w:sz="4" w:space="0"/>
              <w:bottom w:val="single" w:color="auto" w:sz="4" w:space="0"/>
            </w:tcBorders>
            <w:vAlign w:val="center"/>
          </w:tcPr>
          <w:p>
            <w:pPr>
              <w:spacing w:line="360" w:lineRule="auto"/>
              <w:jc w:val="center"/>
              <w:rPr>
                <w:rFonts w:ascii="黑体" w:eastAsia="黑体" w:hAnsiTheme="minorEastAsia"/>
                <w:sz w:val="24"/>
                <w:szCs w:val="24"/>
              </w:rPr>
            </w:pPr>
          </w:p>
        </w:tc>
        <w:tc>
          <w:tcPr>
            <w:tcW w:w="851" w:type="dxa"/>
            <w:vMerge w:val="continue"/>
            <w:tcBorders>
              <w:bottom w:val="single" w:color="auto" w:sz="4" w:space="0"/>
            </w:tcBorders>
            <w:vAlign w:val="center"/>
          </w:tcPr>
          <w:p>
            <w:pPr>
              <w:spacing w:line="360" w:lineRule="auto"/>
              <w:jc w:val="center"/>
              <w:rPr>
                <w:rFonts w:ascii="黑体" w:eastAsia="黑体" w:hAnsiTheme="minorEastAsia"/>
                <w:sz w:val="24"/>
                <w:szCs w:val="24"/>
              </w:rPr>
            </w:pPr>
          </w:p>
        </w:tc>
        <w:tc>
          <w:tcPr>
            <w:tcW w:w="1710" w:type="dxa"/>
            <w:gridSpan w:val="2"/>
            <w:tcBorders>
              <w:top w:val="single" w:color="auto" w:sz="4" w:space="0"/>
              <w:bottom w:val="single" w:color="auto" w:sz="4" w:space="0"/>
            </w:tcBorders>
            <w:vAlign w:val="center"/>
          </w:tcPr>
          <w:p>
            <w:pPr>
              <w:spacing w:line="360" w:lineRule="auto"/>
              <w:jc w:val="center"/>
              <w:rPr>
                <w:rFonts w:ascii="黑体" w:eastAsia="黑体" w:hAnsi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3" w:hRule="atLeast"/>
          <w:jc w:val="center"/>
        </w:trPr>
        <w:tc>
          <w:tcPr>
            <w:tcW w:w="1911" w:type="dxa"/>
            <w:tcBorders>
              <w:top w:val="single" w:color="auto" w:sz="4" w:space="0"/>
              <w:bottom w:val="single" w:color="auto" w:sz="4" w:space="0"/>
            </w:tcBorders>
            <w:vAlign w:val="center"/>
          </w:tcPr>
          <w:p>
            <w:pPr>
              <w:spacing w:line="360" w:lineRule="auto"/>
              <w:ind w:firstLine="240" w:firstLineChars="100"/>
              <w:jc w:val="center"/>
              <w:rPr>
                <w:rFonts w:ascii="黑体" w:eastAsia="黑体" w:hAnsiTheme="minorEastAsia"/>
                <w:sz w:val="24"/>
                <w:szCs w:val="24"/>
              </w:rPr>
            </w:pPr>
            <w:r>
              <w:rPr>
                <w:rFonts w:hint="eastAsia" w:ascii="黑体" w:eastAsia="黑体" w:hAnsiTheme="minorEastAsia"/>
                <w:sz w:val="24"/>
                <w:szCs w:val="24"/>
              </w:rPr>
              <w:t>音乐会名称</w:t>
            </w:r>
          </w:p>
        </w:tc>
        <w:tc>
          <w:tcPr>
            <w:tcW w:w="7664" w:type="dxa"/>
            <w:gridSpan w:val="7"/>
            <w:tcBorders>
              <w:top w:val="nil"/>
              <w:bottom w:val="single" w:color="auto" w:sz="4" w:space="0"/>
            </w:tcBorders>
            <w:vAlign w:val="center"/>
          </w:tcPr>
          <w:p>
            <w:pPr>
              <w:spacing w:line="360" w:lineRule="auto"/>
              <w:rPr>
                <w:rFonts w:ascii="黑体" w:eastAsia="黑体" w:hAnsiTheme="minorEastAsia"/>
                <w:sz w:val="24"/>
                <w:szCs w:val="24"/>
              </w:rPr>
            </w:pPr>
          </w:p>
          <w:p>
            <w:pPr>
              <w:spacing w:line="360" w:lineRule="auto"/>
              <w:rPr>
                <w:rFonts w:ascii="黑体" w:eastAsia="黑体" w:hAnsi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12" w:hRule="atLeast"/>
          <w:jc w:val="center"/>
        </w:trPr>
        <w:tc>
          <w:tcPr>
            <w:tcW w:w="9575" w:type="dxa"/>
            <w:gridSpan w:val="8"/>
            <w:tcBorders>
              <w:top w:val="single" w:color="auto" w:sz="4" w:space="0"/>
            </w:tcBorders>
            <w:vAlign w:val="center"/>
          </w:tcPr>
          <w:p>
            <w:pPr>
              <w:spacing w:line="360" w:lineRule="auto"/>
              <w:rPr>
                <w:rFonts w:ascii="黑体" w:eastAsia="黑体" w:hAnsiTheme="minorEastAsia"/>
                <w:b/>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jc w:val="center"/>
        </w:trPr>
        <w:tc>
          <w:tcPr>
            <w:tcW w:w="1911" w:type="dxa"/>
          </w:tcPr>
          <w:p>
            <w:pPr>
              <w:spacing w:line="360" w:lineRule="auto"/>
              <w:jc w:val="center"/>
              <w:rPr>
                <w:rFonts w:ascii="黑体" w:eastAsia="黑体" w:hAnsiTheme="minorEastAsia"/>
                <w:sz w:val="24"/>
                <w:szCs w:val="24"/>
              </w:rPr>
            </w:pPr>
            <w:r>
              <w:rPr>
                <w:rFonts w:hint="eastAsia" w:ascii="黑体" w:eastAsia="黑体" w:hAnsiTheme="minorEastAsia"/>
                <w:sz w:val="24"/>
                <w:szCs w:val="24"/>
              </w:rPr>
              <w:t>姓名</w:t>
            </w:r>
          </w:p>
        </w:tc>
        <w:tc>
          <w:tcPr>
            <w:tcW w:w="1843" w:type="dxa"/>
            <w:gridSpan w:val="2"/>
            <w:tcBorders>
              <w:right w:val="single" w:color="auto" w:sz="4" w:space="0"/>
            </w:tcBorders>
            <w:vAlign w:val="center"/>
          </w:tcPr>
          <w:p>
            <w:pPr>
              <w:spacing w:line="360" w:lineRule="auto"/>
              <w:jc w:val="center"/>
              <w:rPr>
                <w:rFonts w:ascii="黑体" w:eastAsia="黑体" w:hAnsiTheme="minorEastAsia"/>
                <w:sz w:val="24"/>
                <w:szCs w:val="24"/>
              </w:rPr>
            </w:pPr>
            <w:r>
              <w:rPr>
                <w:rFonts w:hint="eastAsia" w:ascii="黑体" w:eastAsia="黑体" w:hAnsiTheme="minorEastAsia"/>
                <w:sz w:val="24"/>
                <w:szCs w:val="24"/>
              </w:rPr>
              <w:t>学号</w:t>
            </w:r>
          </w:p>
        </w:tc>
        <w:tc>
          <w:tcPr>
            <w:tcW w:w="4111" w:type="dxa"/>
            <w:gridSpan w:val="3"/>
            <w:tcBorders>
              <w:left w:val="single" w:color="auto" w:sz="4" w:space="0"/>
              <w:right w:val="single" w:color="auto" w:sz="4" w:space="0"/>
            </w:tcBorders>
            <w:vAlign w:val="center"/>
          </w:tcPr>
          <w:p>
            <w:pPr>
              <w:spacing w:line="360" w:lineRule="auto"/>
              <w:jc w:val="center"/>
              <w:rPr>
                <w:rFonts w:ascii="黑体" w:eastAsia="黑体" w:hAnsiTheme="minorEastAsia"/>
                <w:sz w:val="24"/>
                <w:szCs w:val="24"/>
              </w:rPr>
            </w:pPr>
            <w:r>
              <w:rPr>
                <w:rFonts w:hint="eastAsia" w:ascii="黑体" w:eastAsia="黑体" w:hAnsiTheme="minorEastAsia"/>
                <w:sz w:val="24"/>
                <w:szCs w:val="24"/>
              </w:rPr>
              <w:t>演唱、演奏曲目，创作作品</w:t>
            </w:r>
          </w:p>
        </w:tc>
        <w:tc>
          <w:tcPr>
            <w:tcW w:w="870" w:type="dxa"/>
            <w:tcBorders>
              <w:left w:val="single" w:color="auto" w:sz="4" w:space="0"/>
              <w:right w:val="single" w:color="auto" w:sz="4" w:space="0"/>
            </w:tcBorders>
          </w:tcPr>
          <w:p>
            <w:pPr>
              <w:spacing w:line="360" w:lineRule="auto"/>
              <w:jc w:val="center"/>
              <w:rPr>
                <w:rFonts w:ascii="黑体" w:eastAsia="黑体" w:hAnsiTheme="minorEastAsia"/>
                <w:sz w:val="24"/>
                <w:szCs w:val="24"/>
              </w:rPr>
            </w:pPr>
            <w:r>
              <w:rPr>
                <w:rFonts w:hint="eastAsia" w:ascii="黑体" w:eastAsia="黑体" w:hAnsiTheme="minorEastAsia"/>
                <w:sz w:val="24"/>
                <w:szCs w:val="24"/>
              </w:rPr>
              <w:t>得分</w:t>
            </w:r>
          </w:p>
        </w:tc>
        <w:tc>
          <w:tcPr>
            <w:tcW w:w="840" w:type="dxa"/>
            <w:tcBorders>
              <w:left w:val="single" w:color="auto" w:sz="4" w:space="0"/>
            </w:tcBorders>
          </w:tcPr>
          <w:p>
            <w:pPr>
              <w:spacing w:line="360" w:lineRule="auto"/>
              <w:jc w:val="center"/>
              <w:rPr>
                <w:rFonts w:ascii="黑体" w:eastAsia="黑体" w:hAnsiTheme="minorEastAsia"/>
                <w:sz w:val="24"/>
                <w:szCs w:val="24"/>
              </w:rPr>
            </w:pPr>
            <w:r>
              <w:rPr>
                <w:rFonts w:hint="eastAsia" w:ascii="黑体" w:eastAsia="黑体" w:hAnsiTheme="minorEastAsia"/>
                <w:sz w:val="24"/>
                <w:szCs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00" w:hRule="atLeast"/>
          <w:jc w:val="center"/>
        </w:trPr>
        <w:tc>
          <w:tcPr>
            <w:tcW w:w="1911" w:type="dxa"/>
            <w:vMerge w:val="restart"/>
            <w:tcBorders>
              <w:top w:val="single" w:color="auto" w:sz="4" w:space="0"/>
            </w:tcBorders>
          </w:tcPr>
          <w:p>
            <w:pPr>
              <w:spacing w:line="360" w:lineRule="auto"/>
              <w:rPr>
                <w:rFonts w:asciiTheme="minorEastAsia" w:hAnsiTheme="minorEastAsia"/>
                <w:sz w:val="28"/>
                <w:szCs w:val="28"/>
              </w:rPr>
            </w:pPr>
          </w:p>
        </w:tc>
        <w:tc>
          <w:tcPr>
            <w:tcW w:w="1843" w:type="dxa"/>
            <w:gridSpan w:val="2"/>
            <w:vMerge w:val="restart"/>
            <w:tcBorders>
              <w:top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restart"/>
            <w:tcBorders>
              <w:top w:val="single" w:color="auto" w:sz="4" w:space="0"/>
              <w:left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restart"/>
            <w:tcBorders>
              <w:top w:val="single" w:color="auto" w:sz="4" w:space="0"/>
              <w:left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00" w:hRule="atLeast"/>
          <w:jc w:val="center"/>
        </w:trPr>
        <w:tc>
          <w:tcPr>
            <w:tcW w:w="1911" w:type="dxa"/>
            <w:vMerge w:val="continue"/>
            <w:tcBorders>
              <w:bottom w:val="single" w:color="auto" w:sz="4" w:space="0"/>
            </w:tcBorders>
          </w:tcPr>
          <w:p>
            <w:pPr>
              <w:spacing w:line="360" w:lineRule="auto"/>
              <w:rPr>
                <w:rFonts w:asciiTheme="minorEastAsia" w:hAnsiTheme="minorEastAsia"/>
                <w:sz w:val="28"/>
                <w:szCs w:val="28"/>
              </w:rPr>
            </w:pPr>
          </w:p>
        </w:tc>
        <w:tc>
          <w:tcPr>
            <w:tcW w:w="1843" w:type="dxa"/>
            <w:gridSpan w:val="2"/>
            <w:vMerge w:val="continue"/>
            <w:tcBorders>
              <w:bottom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continue"/>
            <w:tcBorders>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continue"/>
            <w:tcBorders>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35" w:hRule="atLeast"/>
          <w:jc w:val="center"/>
        </w:trPr>
        <w:tc>
          <w:tcPr>
            <w:tcW w:w="1911" w:type="dxa"/>
            <w:vMerge w:val="restart"/>
            <w:tcBorders>
              <w:top w:val="single" w:color="auto" w:sz="4" w:space="0"/>
            </w:tcBorders>
          </w:tcPr>
          <w:p>
            <w:pPr>
              <w:spacing w:line="360" w:lineRule="auto"/>
              <w:rPr>
                <w:rFonts w:asciiTheme="minorEastAsia" w:hAnsiTheme="minorEastAsia"/>
                <w:sz w:val="28"/>
                <w:szCs w:val="28"/>
              </w:rPr>
            </w:pPr>
          </w:p>
        </w:tc>
        <w:tc>
          <w:tcPr>
            <w:tcW w:w="1843" w:type="dxa"/>
            <w:gridSpan w:val="2"/>
            <w:vMerge w:val="restart"/>
            <w:tcBorders>
              <w:top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restart"/>
            <w:tcBorders>
              <w:top w:val="single" w:color="auto" w:sz="4" w:space="0"/>
              <w:left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restart"/>
            <w:tcBorders>
              <w:top w:val="single" w:color="auto" w:sz="4" w:space="0"/>
              <w:left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911" w:type="dxa"/>
            <w:vMerge w:val="continue"/>
            <w:tcBorders>
              <w:bottom w:val="single" w:color="auto" w:sz="4" w:space="0"/>
            </w:tcBorders>
          </w:tcPr>
          <w:p>
            <w:pPr>
              <w:spacing w:line="360" w:lineRule="auto"/>
              <w:rPr>
                <w:rFonts w:asciiTheme="minorEastAsia" w:hAnsiTheme="minorEastAsia"/>
                <w:sz w:val="28"/>
                <w:szCs w:val="28"/>
              </w:rPr>
            </w:pPr>
          </w:p>
        </w:tc>
        <w:tc>
          <w:tcPr>
            <w:tcW w:w="1843" w:type="dxa"/>
            <w:gridSpan w:val="2"/>
            <w:vMerge w:val="continue"/>
            <w:tcBorders>
              <w:bottom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continue"/>
            <w:tcBorders>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continue"/>
            <w:tcBorders>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911" w:type="dxa"/>
            <w:vMerge w:val="restart"/>
            <w:tcBorders>
              <w:top w:val="single" w:color="auto" w:sz="4" w:space="0"/>
            </w:tcBorders>
          </w:tcPr>
          <w:p>
            <w:pPr>
              <w:spacing w:line="360" w:lineRule="auto"/>
              <w:rPr>
                <w:rFonts w:asciiTheme="minorEastAsia" w:hAnsiTheme="minorEastAsia"/>
                <w:sz w:val="28"/>
                <w:szCs w:val="28"/>
              </w:rPr>
            </w:pPr>
          </w:p>
        </w:tc>
        <w:tc>
          <w:tcPr>
            <w:tcW w:w="1843" w:type="dxa"/>
            <w:gridSpan w:val="2"/>
            <w:vMerge w:val="restart"/>
            <w:tcBorders>
              <w:top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restart"/>
            <w:tcBorders>
              <w:top w:val="single" w:color="auto" w:sz="4" w:space="0"/>
              <w:left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restart"/>
            <w:tcBorders>
              <w:top w:val="single" w:color="auto" w:sz="4" w:space="0"/>
              <w:left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911" w:type="dxa"/>
            <w:vMerge w:val="continue"/>
            <w:tcBorders>
              <w:bottom w:val="single" w:color="auto" w:sz="4" w:space="0"/>
            </w:tcBorders>
          </w:tcPr>
          <w:p>
            <w:pPr>
              <w:spacing w:line="360" w:lineRule="auto"/>
              <w:rPr>
                <w:rFonts w:asciiTheme="minorEastAsia" w:hAnsiTheme="minorEastAsia"/>
                <w:sz w:val="28"/>
                <w:szCs w:val="28"/>
              </w:rPr>
            </w:pPr>
          </w:p>
        </w:tc>
        <w:tc>
          <w:tcPr>
            <w:tcW w:w="1843" w:type="dxa"/>
            <w:gridSpan w:val="2"/>
            <w:vMerge w:val="continue"/>
            <w:tcBorders>
              <w:bottom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continue"/>
            <w:tcBorders>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continue"/>
            <w:tcBorders>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911" w:type="dxa"/>
            <w:vMerge w:val="restart"/>
            <w:tcBorders>
              <w:top w:val="single" w:color="auto" w:sz="4" w:space="0"/>
            </w:tcBorders>
          </w:tcPr>
          <w:p>
            <w:pPr>
              <w:spacing w:line="360" w:lineRule="auto"/>
              <w:rPr>
                <w:rFonts w:asciiTheme="minorEastAsia" w:hAnsiTheme="minorEastAsia"/>
                <w:sz w:val="28"/>
                <w:szCs w:val="28"/>
              </w:rPr>
            </w:pPr>
          </w:p>
        </w:tc>
        <w:tc>
          <w:tcPr>
            <w:tcW w:w="1843" w:type="dxa"/>
            <w:gridSpan w:val="2"/>
            <w:vMerge w:val="restart"/>
            <w:tcBorders>
              <w:top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restart"/>
            <w:tcBorders>
              <w:top w:val="single" w:color="auto" w:sz="4" w:space="0"/>
              <w:left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restart"/>
            <w:tcBorders>
              <w:top w:val="single" w:color="auto" w:sz="4" w:space="0"/>
              <w:left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911" w:type="dxa"/>
            <w:vMerge w:val="continue"/>
            <w:tcBorders>
              <w:bottom w:val="single" w:color="auto" w:sz="4" w:space="0"/>
            </w:tcBorders>
          </w:tcPr>
          <w:p>
            <w:pPr>
              <w:spacing w:line="360" w:lineRule="auto"/>
              <w:rPr>
                <w:rFonts w:asciiTheme="minorEastAsia" w:hAnsiTheme="minorEastAsia"/>
                <w:sz w:val="28"/>
                <w:szCs w:val="28"/>
              </w:rPr>
            </w:pPr>
          </w:p>
        </w:tc>
        <w:tc>
          <w:tcPr>
            <w:tcW w:w="1843" w:type="dxa"/>
            <w:gridSpan w:val="2"/>
            <w:vMerge w:val="continue"/>
            <w:tcBorders>
              <w:bottom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continue"/>
            <w:tcBorders>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continue"/>
            <w:tcBorders>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911" w:type="dxa"/>
            <w:vMerge w:val="restart"/>
            <w:tcBorders>
              <w:top w:val="single" w:color="auto" w:sz="4" w:space="0"/>
            </w:tcBorders>
          </w:tcPr>
          <w:p>
            <w:pPr>
              <w:spacing w:line="360" w:lineRule="auto"/>
              <w:rPr>
                <w:rFonts w:asciiTheme="minorEastAsia" w:hAnsiTheme="minorEastAsia"/>
                <w:sz w:val="28"/>
                <w:szCs w:val="28"/>
              </w:rPr>
            </w:pPr>
          </w:p>
        </w:tc>
        <w:tc>
          <w:tcPr>
            <w:tcW w:w="1843" w:type="dxa"/>
            <w:gridSpan w:val="2"/>
            <w:vMerge w:val="restart"/>
            <w:tcBorders>
              <w:top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restart"/>
            <w:tcBorders>
              <w:top w:val="single" w:color="auto" w:sz="4" w:space="0"/>
              <w:left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restart"/>
            <w:tcBorders>
              <w:top w:val="single" w:color="auto" w:sz="4" w:space="0"/>
              <w:left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911" w:type="dxa"/>
            <w:vMerge w:val="continue"/>
            <w:tcBorders>
              <w:bottom w:val="single" w:color="auto" w:sz="4" w:space="0"/>
            </w:tcBorders>
          </w:tcPr>
          <w:p>
            <w:pPr>
              <w:spacing w:line="360" w:lineRule="auto"/>
              <w:rPr>
                <w:rFonts w:asciiTheme="minorEastAsia" w:hAnsiTheme="minorEastAsia"/>
                <w:sz w:val="28"/>
                <w:szCs w:val="28"/>
              </w:rPr>
            </w:pPr>
          </w:p>
        </w:tc>
        <w:tc>
          <w:tcPr>
            <w:tcW w:w="1843" w:type="dxa"/>
            <w:gridSpan w:val="2"/>
            <w:vMerge w:val="continue"/>
            <w:tcBorders>
              <w:bottom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continue"/>
            <w:tcBorders>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continue"/>
            <w:tcBorders>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911" w:type="dxa"/>
            <w:vMerge w:val="restart"/>
            <w:tcBorders>
              <w:top w:val="single" w:color="auto" w:sz="4" w:space="0"/>
            </w:tcBorders>
          </w:tcPr>
          <w:p>
            <w:pPr>
              <w:spacing w:line="360" w:lineRule="auto"/>
              <w:rPr>
                <w:rFonts w:asciiTheme="minorEastAsia" w:hAnsiTheme="minorEastAsia"/>
                <w:sz w:val="28"/>
                <w:szCs w:val="28"/>
              </w:rPr>
            </w:pPr>
          </w:p>
        </w:tc>
        <w:tc>
          <w:tcPr>
            <w:tcW w:w="1843" w:type="dxa"/>
            <w:gridSpan w:val="2"/>
            <w:vMerge w:val="restart"/>
            <w:tcBorders>
              <w:top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restart"/>
            <w:tcBorders>
              <w:top w:val="single" w:color="auto" w:sz="4" w:space="0"/>
              <w:left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restart"/>
            <w:tcBorders>
              <w:top w:val="single" w:color="auto" w:sz="4" w:space="0"/>
              <w:left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911" w:type="dxa"/>
            <w:vMerge w:val="continue"/>
            <w:tcBorders>
              <w:bottom w:val="single" w:color="auto" w:sz="4" w:space="0"/>
            </w:tcBorders>
          </w:tcPr>
          <w:p>
            <w:pPr>
              <w:spacing w:line="360" w:lineRule="auto"/>
              <w:rPr>
                <w:rFonts w:asciiTheme="minorEastAsia" w:hAnsiTheme="minorEastAsia"/>
                <w:sz w:val="28"/>
                <w:szCs w:val="28"/>
              </w:rPr>
            </w:pPr>
          </w:p>
        </w:tc>
        <w:tc>
          <w:tcPr>
            <w:tcW w:w="1843" w:type="dxa"/>
            <w:gridSpan w:val="2"/>
            <w:vMerge w:val="continue"/>
            <w:tcBorders>
              <w:bottom w:val="single" w:color="auto" w:sz="4" w:space="0"/>
              <w:right w:val="single" w:color="auto" w:sz="4" w:space="0"/>
            </w:tcBorders>
          </w:tcPr>
          <w:p>
            <w:pPr>
              <w:spacing w:line="360" w:lineRule="auto"/>
              <w:rPr>
                <w:rFonts w:asciiTheme="minorEastAsia" w:hAnsiTheme="minorEastAsia"/>
                <w:sz w:val="28"/>
                <w:szCs w:val="28"/>
              </w:rPr>
            </w:pPr>
          </w:p>
        </w:tc>
        <w:tc>
          <w:tcPr>
            <w:tcW w:w="4111" w:type="dxa"/>
            <w:gridSpan w:val="3"/>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70" w:type="dxa"/>
            <w:vMerge w:val="continue"/>
            <w:tcBorders>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vMerge w:val="continue"/>
            <w:tcBorders>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82" w:hRule="atLeast"/>
          <w:jc w:val="center"/>
        </w:trPr>
        <w:tc>
          <w:tcPr>
            <w:tcW w:w="1911" w:type="dxa"/>
            <w:tcBorders>
              <w:top w:val="single" w:color="auto" w:sz="4" w:space="0"/>
              <w:bottom w:val="single" w:color="auto" w:sz="4" w:space="0"/>
            </w:tcBorders>
          </w:tcPr>
          <w:p>
            <w:pPr>
              <w:spacing w:line="360" w:lineRule="auto"/>
              <w:rPr>
                <w:rFonts w:asciiTheme="minorEastAsia" w:hAnsiTheme="minorEastAsia"/>
                <w:sz w:val="28"/>
                <w:szCs w:val="28"/>
              </w:rPr>
            </w:pPr>
            <w:r>
              <w:rPr>
                <w:rFonts w:hint="eastAsia" w:asciiTheme="minorEastAsia" w:hAnsiTheme="minorEastAsia"/>
                <w:sz w:val="28"/>
                <w:szCs w:val="28"/>
              </w:rPr>
              <w:t>评分教师签字</w:t>
            </w:r>
          </w:p>
        </w:tc>
        <w:tc>
          <w:tcPr>
            <w:tcW w:w="7664" w:type="dxa"/>
            <w:gridSpan w:val="7"/>
            <w:tcBorders>
              <w:top w:val="single" w:color="auto" w:sz="4" w:space="0"/>
              <w:bottom w:val="single" w:color="auto" w:sz="4" w:space="0"/>
            </w:tcBorders>
          </w:tcPr>
          <w:p>
            <w:pPr>
              <w:spacing w:line="360" w:lineRule="auto"/>
              <w:rPr>
                <w:rFonts w:asciiTheme="minorEastAsia" w:hAnsiTheme="minorEastAsia"/>
                <w:sz w:val="28"/>
                <w:szCs w:val="28"/>
              </w:rPr>
            </w:pPr>
          </w:p>
        </w:tc>
      </w:tr>
    </w:tbl>
    <w:p>
      <w:pPr>
        <w:spacing w:line="360" w:lineRule="auto"/>
        <w:rPr>
          <w:rFonts w:asciiTheme="minorEastAsia" w:hAnsiTheme="minorEastAsia"/>
          <w:sz w:val="28"/>
          <w:szCs w:val="28"/>
        </w:rPr>
      </w:pPr>
      <w:r>
        <w:rPr>
          <w:rFonts w:hint="eastAsia" w:asciiTheme="majorEastAsia" w:hAnsiTheme="majorEastAsia" w:eastAsiaTheme="majorEastAsia"/>
          <w:b/>
          <w:sz w:val="28"/>
          <w:szCs w:val="28"/>
        </w:rPr>
        <w:t>附件2</w:t>
      </w:r>
    </w:p>
    <w:p>
      <w:pPr>
        <w:spacing w:line="360" w:lineRule="auto"/>
        <w:jc w:val="center"/>
        <w:rPr>
          <w:rFonts w:ascii="黑体" w:eastAsia="黑体" w:hAnsiTheme="minorEastAsia"/>
          <w:b/>
          <w:bCs/>
          <w:sz w:val="36"/>
          <w:szCs w:val="36"/>
        </w:rPr>
      </w:pPr>
      <w:r>
        <w:rPr>
          <w:rFonts w:hint="eastAsia" w:ascii="黑体" w:eastAsia="黑体" w:hAnsiTheme="minorEastAsia"/>
          <w:b/>
          <w:bCs/>
          <w:sz w:val="36"/>
          <w:szCs w:val="36"/>
        </w:rPr>
        <w:t>苏州科技大学音乐学院</w:t>
      </w:r>
    </w:p>
    <w:p>
      <w:pPr>
        <w:spacing w:line="360" w:lineRule="auto"/>
        <w:jc w:val="center"/>
        <w:rPr>
          <w:rFonts w:ascii="黑体" w:eastAsia="黑体" w:hAnsiTheme="minorEastAsia"/>
          <w:b/>
          <w:bCs/>
          <w:sz w:val="36"/>
          <w:szCs w:val="36"/>
        </w:rPr>
      </w:pPr>
      <w:r>
        <w:rPr>
          <w:rFonts w:hint="eastAsia" w:ascii="黑体" w:eastAsia="黑体" w:hAnsiTheme="minorEastAsia"/>
          <w:b/>
          <w:bCs/>
          <w:sz w:val="36"/>
          <w:szCs w:val="36"/>
        </w:rPr>
        <w:t>毕业音乐会教师指导工作记录表</w:t>
      </w:r>
    </w:p>
    <w:tbl>
      <w:tblPr>
        <w:tblStyle w:val="5"/>
        <w:tblW w:w="9575" w:type="dxa"/>
        <w:jc w:val="center"/>
        <w:tblInd w:w="-151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69"/>
        <w:gridCol w:w="2106"/>
        <w:gridCol w:w="1427"/>
        <w:gridCol w:w="1620"/>
        <w:gridCol w:w="1093"/>
        <w:gridCol w:w="720"/>
        <w:gridCol w:w="8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66" w:hRule="atLeast"/>
          <w:jc w:val="center"/>
        </w:trPr>
        <w:tc>
          <w:tcPr>
            <w:tcW w:w="1769" w:type="dxa"/>
            <w:tcBorders>
              <w:bottom w:val="single" w:color="auto" w:sz="4" w:space="0"/>
            </w:tcBorders>
            <w:vAlign w:val="center"/>
          </w:tcPr>
          <w:p>
            <w:pPr>
              <w:spacing w:line="360" w:lineRule="auto"/>
              <w:jc w:val="center"/>
              <w:rPr>
                <w:rFonts w:ascii="黑体" w:eastAsia="黑体" w:hAnsiTheme="minorEastAsia"/>
                <w:sz w:val="24"/>
                <w:szCs w:val="24"/>
              </w:rPr>
            </w:pPr>
            <w:r>
              <w:rPr>
                <w:rFonts w:hint="eastAsia" w:ascii="黑体" w:eastAsia="黑体" w:hAnsiTheme="minorEastAsia"/>
                <w:sz w:val="24"/>
                <w:szCs w:val="24"/>
              </w:rPr>
              <w:t>教研室</w:t>
            </w:r>
          </w:p>
        </w:tc>
        <w:tc>
          <w:tcPr>
            <w:tcW w:w="2106" w:type="dxa"/>
            <w:tcBorders>
              <w:bottom w:val="single" w:color="auto" w:sz="4" w:space="0"/>
            </w:tcBorders>
            <w:vAlign w:val="center"/>
          </w:tcPr>
          <w:p>
            <w:pPr>
              <w:spacing w:line="360" w:lineRule="auto"/>
              <w:jc w:val="center"/>
              <w:rPr>
                <w:rFonts w:ascii="黑体" w:eastAsia="黑体" w:hAnsiTheme="minorEastAsia"/>
                <w:sz w:val="24"/>
                <w:szCs w:val="24"/>
              </w:rPr>
            </w:pPr>
          </w:p>
        </w:tc>
        <w:tc>
          <w:tcPr>
            <w:tcW w:w="1427" w:type="dxa"/>
            <w:tcBorders>
              <w:bottom w:val="single" w:color="auto" w:sz="4" w:space="0"/>
            </w:tcBorders>
            <w:vAlign w:val="center"/>
          </w:tcPr>
          <w:p>
            <w:pPr>
              <w:spacing w:line="360" w:lineRule="auto"/>
              <w:jc w:val="center"/>
              <w:rPr>
                <w:rFonts w:ascii="黑体" w:eastAsia="黑体" w:hAnsiTheme="minorEastAsia"/>
                <w:sz w:val="24"/>
                <w:szCs w:val="24"/>
              </w:rPr>
            </w:pPr>
            <w:r>
              <w:rPr>
                <w:rFonts w:hint="eastAsia" w:ascii="黑体" w:eastAsia="黑体" w:hAnsiTheme="minorEastAsia"/>
                <w:sz w:val="24"/>
                <w:szCs w:val="24"/>
              </w:rPr>
              <w:t>指导教师</w:t>
            </w:r>
          </w:p>
        </w:tc>
        <w:tc>
          <w:tcPr>
            <w:tcW w:w="1620" w:type="dxa"/>
            <w:tcBorders>
              <w:bottom w:val="single" w:color="auto" w:sz="4" w:space="0"/>
            </w:tcBorders>
            <w:vAlign w:val="center"/>
          </w:tcPr>
          <w:p>
            <w:pPr>
              <w:spacing w:line="360" w:lineRule="auto"/>
              <w:jc w:val="center"/>
              <w:rPr>
                <w:rFonts w:ascii="黑体" w:eastAsia="黑体" w:hAnsiTheme="minorEastAsia"/>
                <w:sz w:val="24"/>
                <w:szCs w:val="24"/>
              </w:rPr>
            </w:pPr>
          </w:p>
        </w:tc>
        <w:tc>
          <w:tcPr>
            <w:tcW w:w="1093" w:type="dxa"/>
            <w:tcBorders>
              <w:bottom w:val="single" w:color="auto" w:sz="4" w:space="0"/>
            </w:tcBorders>
            <w:vAlign w:val="center"/>
          </w:tcPr>
          <w:p>
            <w:pPr>
              <w:spacing w:line="360" w:lineRule="auto"/>
              <w:jc w:val="center"/>
              <w:rPr>
                <w:rFonts w:ascii="黑体" w:eastAsia="黑体" w:hAnsiTheme="minorEastAsia"/>
                <w:sz w:val="24"/>
                <w:szCs w:val="24"/>
              </w:rPr>
            </w:pPr>
            <w:r>
              <w:rPr>
                <w:rFonts w:hint="eastAsia" w:ascii="黑体" w:eastAsia="黑体" w:hAnsiTheme="minorEastAsia"/>
                <w:sz w:val="24"/>
                <w:szCs w:val="24"/>
              </w:rPr>
              <w:t>职称</w:t>
            </w:r>
          </w:p>
        </w:tc>
        <w:tc>
          <w:tcPr>
            <w:tcW w:w="1560" w:type="dxa"/>
            <w:gridSpan w:val="2"/>
            <w:tcBorders>
              <w:bottom w:val="single" w:color="auto" w:sz="4" w:space="0"/>
            </w:tcBorders>
            <w:vAlign w:val="center"/>
          </w:tcPr>
          <w:p>
            <w:pPr>
              <w:spacing w:line="360" w:lineRule="auto"/>
              <w:jc w:val="center"/>
              <w:rPr>
                <w:rFonts w:ascii="黑体" w:eastAsia="黑体" w:hAnsi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3" w:hRule="atLeast"/>
          <w:jc w:val="center"/>
        </w:trPr>
        <w:tc>
          <w:tcPr>
            <w:tcW w:w="1769" w:type="dxa"/>
            <w:tcBorders>
              <w:top w:val="single" w:color="auto" w:sz="4" w:space="0"/>
              <w:bottom w:val="single" w:color="auto" w:sz="4" w:space="0"/>
            </w:tcBorders>
            <w:vAlign w:val="center"/>
          </w:tcPr>
          <w:p>
            <w:pPr>
              <w:spacing w:line="360" w:lineRule="auto"/>
              <w:ind w:firstLine="240" w:firstLineChars="100"/>
              <w:jc w:val="center"/>
              <w:rPr>
                <w:rFonts w:ascii="黑体" w:eastAsia="黑体" w:hAnsiTheme="minorEastAsia"/>
                <w:sz w:val="24"/>
                <w:szCs w:val="24"/>
              </w:rPr>
            </w:pPr>
            <w:r>
              <w:rPr>
                <w:rFonts w:hint="eastAsia" w:ascii="黑体" w:eastAsia="黑体" w:hAnsiTheme="minorEastAsia"/>
                <w:sz w:val="24"/>
                <w:szCs w:val="24"/>
              </w:rPr>
              <w:t>学生姓名</w:t>
            </w:r>
          </w:p>
        </w:tc>
        <w:tc>
          <w:tcPr>
            <w:tcW w:w="7806" w:type="dxa"/>
            <w:gridSpan w:val="6"/>
            <w:tcBorders>
              <w:top w:val="nil"/>
              <w:bottom w:val="single" w:color="auto" w:sz="4" w:space="0"/>
            </w:tcBorders>
            <w:vAlign w:val="center"/>
          </w:tcPr>
          <w:p>
            <w:pPr>
              <w:spacing w:line="360" w:lineRule="auto"/>
              <w:jc w:val="center"/>
              <w:rPr>
                <w:rFonts w:ascii="黑体" w:eastAsia="黑体" w:hAnsi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769" w:type="dxa"/>
            <w:tcBorders>
              <w:top w:val="single" w:color="auto" w:sz="4" w:space="0"/>
            </w:tcBorders>
            <w:vAlign w:val="center"/>
          </w:tcPr>
          <w:p>
            <w:pPr>
              <w:snapToGrid w:val="0"/>
              <w:jc w:val="center"/>
              <w:rPr>
                <w:rFonts w:ascii="黑体" w:eastAsia="黑体" w:hAnsiTheme="minorEastAsia"/>
                <w:sz w:val="24"/>
                <w:szCs w:val="24"/>
              </w:rPr>
            </w:pPr>
            <w:r>
              <w:rPr>
                <w:rFonts w:hint="eastAsia" w:ascii="黑体" w:eastAsia="黑体" w:hAnsiTheme="minorEastAsia"/>
                <w:sz w:val="24"/>
                <w:szCs w:val="24"/>
              </w:rPr>
              <w:t>音乐会名称/曲目</w:t>
            </w:r>
          </w:p>
        </w:tc>
        <w:tc>
          <w:tcPr>
            <w:tcW w:w="7806" w:type="dxa"/>
            <w:gridSpan w:val="6"/>
            <w:tcBorders>
              <w:top w:val="single" w:color="auto" w:sz="4" w:space="0"/>
            </w:tcBorders>
            <w:vAlign w:val="center"/>
          </w:tcPr>
          <w:p>
            <w:pPr>
              <w:spacing w:line="360" w:lineRule="auto"/>
              <w:jc w:val="center"/>
              <w:rPr>
                <w:rFonts w:ascii="黑体" w:eastAsia="黑体" w:hAnsi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74" w:hRule="atLeast"/>
          <w:jc w:val="center"/>
        </w:trPr>
        <w:tc>
          <w:tcPr>
            <w:tcW w:w="9575" w:type="dxa"/>
            <w:gridSpan w:val="7"/>
            <w:tcBorders>
              <w:top w:val="single" w:color="auto" w:sz="4" w:space="0"/>
            </w:tcBorders>
            <w:vAlign w:val="center"/>
          </w:tcPr>
          <w:p>
            <w:pPr>
              <w:spacing w:line="360" w:lineRule="auto"/>
              <w:jc w:val="center"/>
              <w:rPr>
                <w:rFonts w:ascii="黑体" w:eastAsia="黑体" w:hAnsiTheme="minorEastAsia"/>
                <w:b/>
                <w:sz w:val="24"/>
                <w:szCs w:val="24"/>
              </w:rPr>
            </w:pPr>
            <w:r>
              <w:rPr>
                <w:rFonts w:hint="eastAsia" w:ascii="黑体" w:eastAsia="黑体" w:hAnsiTheme="minorEastAsia"/>
                <w:b/>
                <w:sz w:val="24"/>
                <w:szCs w:val="24"/>
              </w:rPr>
              <w:t>指     导     记     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93" w:hRule="atLeast"/>
          <w:jc w:val="center"/>
        </w:trPr>
        <w:tc>
          <w:tcPr>
            <w:tcW w:w="1769" w:type="dxa"/>
          </w:tcPr>
          <w:p>
            <w:pPr>
              <w:adjustRightInd w:val="0"/>
              <w:snapToGrid w:val="0"/>
              <w:rPr>
                <w:rFonts w:ascii="黑体" w:eastAsia="黑体" w:hAnsiTheme="minorEastAsia"/>
                <w:sz w:val="24"/>
                <w:szCs w:val="24"/>
              </w:rPr>
            </w:pPr>
          </w:p>
          <w:p>
            <w:pPr>
              <w:adjustRightInd w:val="0"/>
              <w:snapToGrid w:val="0"/>
              <w:spacing w:after="156" w:afterLines="50"/>
              <w:jc w:val="center"/>
              <w:rPr>
                <w:rFonts w:ascii="黑体" w:eastAsia="黑体" w:hAnsiTheme="minorEastAsia"/>
                <w:sz w:val="24"/>
                <w:szCs w:val="24"/>
              </w:rPr>
            </w:pPr>
            <w:r>
              <w:rPr>
                <w:rFonts w:hint="eastAsia" w:ascii="黑体" w:eastAsia="黑体" w:hAnsiTheme="minorEastAsia"/>
                <w:sz w:val="24"/>
                <w:szCs w:val="24"/>
              </w:rPr>
              <w:t>周 次</w:t>
            </w:r>
          </w:p>
        </w:tc>
        <w:tc>
          <w:tcPr>
            <w:tcW w:w="6246" w:type="dxa"/>
            <w:gridSpan w:val="4"/>
            <w:tcBorders>
              <w:right w:val="single" w:color="auto" w:sz="4" w:space="0"/>
            </w:tcBorders>
            <w:vAlign w:val="center"/>
          </w:tcPr>
          <w:p>
            <w:pPr>
              <w:snapToGrid w:val="0"/>
              <w:jc w:val="center"/>
              <w:rPr>
                <w:rFonts w:ascii="黑体" w:eastAsia="黑体" w:hAnsiTheme="minorEastAsia"/>
                <w:sz w:val="24"/>
                <w:szCs w:val="24"/>
              </w:rPr>
            </w:pPr>
            <w:r>
              <w:rPr>
                <w:rFonts w:hint="eastAsia" w:ascii="黑体" w:eastAsia="黑体" w:hAnsiTheme="minorEastAsia"/>
                <w:sz w:val="24"/>
                <w:szCs w:val="24"/>
              </w:rPr>
              <w:t>指   导   内   容</w:t>
            </w:r>
          </w:p>
        </w:tc>
        <w:tc>
          <w:tcPr>
            <w:tcW w:w="720" w:type="dxa"/>
            <w:tcBorders>
              <w:left w:val="single" w:color="auto" w:sz="4" w:space="0"/>
              <w:right w:val="single" w:color="auto" w:sz="4" w:space="0"/>
            </w:tcBorders>
          </w:tcPr>
          <w:p>
            <w:pPr>
              <w:snapToGrid w:val="0"/>
              <w:jc w:val="center"/>
              <w:rPr>
                <w:rFonts w:ascii="黑体" w:eastAsia="黑体" w:hAnsiTheme="minorEastAsia"/>
                <w:sz w:val="24"/>
                <w:szCs w:val="24"/>
              </w:rPr>
            </w:pPr>
            <w:r>
              <w:rPr>
                <w:rFonts w:hint="eastAsia" w:ascii="黑体" w:eastAsia="黑体" w:hAnsiTheme="minorEastAsia"/>
                <w:sz w:val="24"/>
                <w:szCs w:val="24"/>
              </w:rPr>
              <w:t>指导方式</w:t>
            </w:r>
          </w:p>
        </w:tc>
        <w:tc>
          <w:tcPr>
            <w:tcW w:w="840" w:type="dxa"/>
            <w:tcBorders>
              <w:left w:val="single" w:color="auto" w:sz="4" w:space="0"/>
            </w:tcBorders>
          </w:tcPr>
          <w:p>
            <w:pPr>
              <w:snapToGrid w:val="0"/>
              <w:jc w:val="center"/>
              <w:rPr>
                <w:rFonts w:ascii="黑体" w:eastAsia="黑体" w:hAnsiTheme="minorEastAsia"/>
                <w:sz w:val="24"/>
                <w:szCs w:val="24"/>
              </w:rPr>
            </w:pPr>
            <w:r>
              <w:rPr>
                <w:rFonts w:hint="eastAsia" w:ascii="黑体" w:eastAsia="黑体" w:hAnsiTheme="minorEastAsia"/>
                <w:sz w:val="24"/>
                <w:szCs w:val="24"/>
              </w:rPr>
              <w:t>学生签字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00"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00"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35"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0"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71"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95" w:hRule="atLeast"/>
          <w:jc w:val="center"/>
        </w:trPr>
        <w:tc>
          <w:tcPr>
            <w:tcW w:w="1769" w:type="dxa"/>
            <w:tcBorders>
              <w:top w:val="single" w:color="auto" w:sz="4" w:space="0"/>
              <w:bottom w:val="single" w:color="auto" w:sz="4" w:space="0"/>
            </w:tcBorders>
          </w:tcPr>
          <w:p>
            <w:pPr>
              <w:spacing w:line="360" w:lineRule="auto"/>
              <w:rPr>
                <w:rFonts w:asciiTheme="minorEastAsia" w:hAnsiTheme="minorEastAsia"/>
                <w:sz w:val="28"/>
                <w:szCs w:val="28"/>
              </w:rPr>
            </w:pPr>
          </w:p>
        </w:tc>
        <w:tc>
          <w:tcPr>
            <w:tcW w:w="6246" w:type="dxa"/>
            <w:gridSpan w:val="4"/>
            <w:tcBorders>
              <w:top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72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28"/>
                <w:szCs w:val="28"/>
              </w:rPr>
            </w:pPr>
          </w:p>
        </w:tc>
        <w:tc>
          <w:tcPr>
            <w:tcW w:w="840" w:type="dxa"/>
            <w:tcBorders>
              <w:top w:val="single" w:color="auto" w:sz="4" w:space="0"/>
              <w:left w:val="single" w:color="auto" w:sz="4" w:space="0"/>
              <w:bottom w:val="single" w:color="auto" w:sz="4" w:space="0"/>
            </w:tcBorders>
          </w:tcPr>
          <w:p>
            <w:pPr>
              <w:spacing w:line="360" w:lineRule="auto"/>
              <w:rPr>
                <w:rFonts w:asciiTheme="minorEastAsia" w:hAnsiTheme="minorEastAsia"/>
                <w:sz w:val="28"/>
                <w:szCs w:val="28"/>
              </w:rPr>
            </w:pPr>
          </w:p>
        </w:tc>
      </w:tr>
    </w:tbl>
    <w:p>
      <w:pPr>
        <w:snapToGrid w:val="0"/>
        <w:rPr>
          <w:rFonts w:asciiTheme="minorEastAsia" w:hAnsiTheme="minorEastAsia"/>
          <w:szCs w:val="21"/>
        </w:rPr>
      </w:pPr>
      <w:r>
        <w:rPr>
          <w:rFonts w:hint="eastAsia" w:asciiTheme="minorEastAsia" w:hAnsiTheme="minorEastAsia"/>
          <w:szCs w:val="21"/>
        </w:rPr>
        <w:t>注：1、指导教师在指导后及时做好记录。</w:t>
      </w:r>
    </w:p>
    <w:p>
      <w:pPr>
        <w:snapToGrid w:val="0"/>
        <w:ind w:firstLine="420" w:firstLineChars="200"/>
        <w:rPr>
          <w:rFonts w:asciiTheme="minorEastAsia" w:hAnsiTheme="minorEastAsia"/>
          <w:szCs w:val="21"/>
        </w:rPr>
      </w:pPr>
      <w:r>
        <w:rPr>
          <w:rFonts w:hint="eastAsia" w:asciiTheme="minorEastAsia" w:hAnsiTheme="minorEastAsia"/>
          <w:szCs w:val="21"/>
        </w:rPr>
        <w:t>2、本表在音乐会结束后一周内由指导教师交学院各教务办。</w:t>
      </w:r>
    </w:p>
    <w:p>
      <w:pPr>
        <w:snapToGrid w:val="0"/>
        <w:ind w:firstLine="420" w:firstLineChars="200"/>
        <w:rPr>
          <w:rFonts w:asciiTheme="minorEastAsia" w:hAnsiTheme="minorEastAsia"/>
          <w:szCs w:val="21"/>
        </w:rPr>
      </w:pPr>
      <w:r>
        <w:rPr>
          <w:rFonts w:hint="eastAsia" w:asciiTheme="minorEastAsia" w:hAnsiTheme="minorEastAsia"/>
          <w:szCs w:val="21"/>
        </w:rPr>
        <w:t>3、表格大小可根据需要自行调整大小。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5C"/>
    <w:rsid w:val="00045AAB"/>
    <w:rsid w:val="00233ABD"/>
    <w:rsid w:val="00262E80"/>
    <w:rsid w:val="002D3C7E"/>
    <w:rsid w:val="002D7951"/>
    <w:rsid w:val="00302943"/>
    <w:rsid w:val="003D7362"/>
    <w:rsid w:val="004A058A"/>
    <w:rsid w:val="006649DF"/>
    <w:rsid w:val="00666F3A"/>
    <w:rsid w:val="006C5720"/>
    <w:rsid w:val="00785FAA"/>
    <w:rsid w:val="00AC135C"/>
    <w:rsid w:val="00BA61DB"/>
    <w:rsid w:val="00BD2EE9"/>
    <w:rsid w:val="00C8602E"/>
    <w:rsid w:val="00DD0918"/>
    <w:rsid w:val="00E05124"/>
    <w:rsid w:val="00EE7772"/>
    <w:rsid w:val="00F5398A"/>
    <w:rsid w:val="00FA1200"/>
    <w:rsid w:val="66361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7"/>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Char"/>
    <w:basedOn w:val="6"/>
    <w:link w:val="2"/>
    <w:semiHidden/>
    <w:qFormat/>
    <w:uiPriority w:val="99"/>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274</Words>
  <Characters>1563</Characters>
  <Lines>13</Lines>
  <Paragraphs>3</Paragraphs>
  <TotalTime>49</TotalTime>
  <ScaleCrop>false</ScaleCrop>
  <LinksUpToDate>false</LinksUpToDate>
  <CharactersWithSpaces>1834</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2019-03-30T13:56:00Z</dcterms:created>
  <dc:creator>User</dc:creator>
  <cp:lastModifiedBy>Administrator</cp:lastModifiedBy>
  <dcterms:modified xsi:type="dcterms:W3CDTF">2019-05-06T02:26:08Z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